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BC690" w14:textId="77777777" w:rsidR="00650426" w:rsidRDefault="00533C50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524D400D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1</w:t>
      </w:r>
      <w:r w:rsidR="000619B0">
        <w:rPr>
          <w:rFonts w:cs="Times New Roman"/>
          <w:b/>
          <w:color w:val="000000"/>
          <w:szCs w:val="24"/>
        </w:rPr>
        <w:t>:</w:t>
      </w:r>
      <w:r w:rsidR="000619B0">
        <w:rPr>
          <w:rFonts w:cs="Times New Roman"/>
          <w:b/>
          <w:color w:val="000000"/>
          <w:szCs w:val="24"/>
        </w:rPr>
        <w:tab/>
        <w:t>Review</w:t>
      </w:r>
    </w:p>
    <w:p w14:paraId="789F2655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1.</w:t>
      </w:r>
      <w:r>
        <w:rPr>
          <w:rFonts w:cs="Times New Roman"/>
          <w:szCs w:val="24"/>
        </w:rPr>
        <w:tab/>
        <w:t>What encouraged you most from the intro</w:t>
      </w:r>
      <w:r w:rsidR="00680206">
        <w:rPr>
          <w:rFonts w:cs="Times New Roman"/>
          <w:szCs w:val="24"/>
        </w:rPr>
        <w:t>ductory</w:t>
      </w:r>
      <w:r>
        <w:rPr>
          <w:rFonts w:cs="Times New Roman"/>
          <w:szCs w:val="24"/>
        </w:rPr>
        <w:t xml:space="preserve"> lecture to the Book of Esther?</w:t>
      </w:r>
      <w:r>
        <w:rPr>
          <w:rFonts w:cs="Times New Roman"/>
          <w:color w:val="0000FF"/>
          <w:szCs w:val="24"/>
        </w:rPr>
        <w:t xml:space="preserve">   </w:t>
      </w:r>
    </w:p>
    <w:p w14:paraId="0C8E9580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0A047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5A7FE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E9BAF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B6DE9D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2:</w:t>
      </w:r>
      <w:r>
        <w:rPr>
          <w:rFonts w:cs="Times New Roman"/>
          <w:b/>
          <w:color w:val="000000"/>
          <w:szCs w:val="24"/>
        </w:rPr>
        <w:tab/>
        <w:t>Read Esther 1:1-8, Ephesians 5:18, Proverbs 20:1, I Peter 5:8</w:t>
      </w:r>
      <w:r w:rsidR="00042375">
        <w:rPr>
          <w:rFonts w:cs="Times New Roman"/>
          <w:b/>
          <w:color w:val="000000"/>
          <w:szCs w:val="24"/>
        </w:rPr>
        <w:t xml:space="preserve"> </w:t>
      </w:r>
      <w:hyperlink r:id="rId6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2375">
        <w:rPr>
          <w:rFonts w:cs="Times New Roman"/>
          <w:b/>
          <w:sz w:val="18"/>
          <w:szCs w:val="18"/>
        </w:rPr>
        <w:t xml:space="preserve"> </w:t>
      </w:r>
      <w:hyperlink r:id="rId7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587060C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2.</w:t>
      </w:r>
      <w:r>
        <w:rPr>
          <w:rFonts w:cs="Times New Roman"/>
          <w:szCs w:val="24"/>
        </w:rPr>
        <w:tab/>
        <w:t xml:space="preserve">Develop a bullet point profile of King Xerxes using only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1-8.</w:t>
      </w:r>
      <w:r>
        <w:rPr>
          <w:rFonts w:cs="Times New Roman"/>
          <w:color w:val="0000FF"/>
          <w:szCs w:val="24"/>
        </w:rPr>
        <w:t xml:space="preserve">   </w:t>
      </w:r>
    </w:p>
    <w:p w14:paraId="07FFF27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105C5F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587EBBE" w14:textId="77777777" w:rsidR="00BF57D3" w:rsidRDefault="00BF57D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6BCA8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444FDD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5CC3EA3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3.</w:t>
      </w:r>
      <w:r>
        <w:rPr>
          <w:rFonts w:cs="Times New Roman"/>
          <w:szCs w:val="24"/>
        </w:rPr>
        <w:tab/>
        <w:t xml:space="preserve">How might the activities described in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7 </w:t>
      </w:r>
      <w:r w:rsidR="007C110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8 have contributed to the problems between </w:t>
      </w:r>
      <w:r w:rsidR="00BF57D3">
        <w:rPr>
          <w:rFonts w:cs="Times New Roman"/>
          <w:szCs w:val="24"/>
        </w:rPr>
        <w:t>King Xerxes</w:t>
      </w:r>
      <w:r>
        <w:rPr>
          <w:rFonts w:cs="Times New Roman"/>
          <w:szCs w:val="24"/>
        </w:rPr>
        <w:t xml:space="preserve"> and his wife?</w:t>
      </w:r>
      <w:r>
        <w:rPr>
          <w:rFonts w:cs="Times New Roman"/>
          <w:color w:val="0000FF"/>
          <w:szCs w:val="24"/>
        </w:rPr>
        <w:t xml:space="preserve">   </w:t>
      </w:r>
    </w:p>
    <w:p w14:paraId="578BB8F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44066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B7082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AC1368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55E23C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zCs w:val="24"/>
        </w:rPr>
        <w:tab/>
        <w:t xml:space="preserve">How could the principles expressed in the following cross references have made a difference in the </w:t>
      </w:r>
      <w:r w:rsidR="002A2333">
        <w:rPr>
          <w:rFonts w:cs="Times New Roman"/>
          <w:szCs w:val="24"/>
        </w:rPr>
        <w:t>outcome of the King’</w:t>
      </w:r>
      <w:r>
        <w:rPr>
          <w:rFonts w:cs="Times New Roman"/>
          <w:szCs w:val="24"/>
        </w:rPr>
        <w:t>s banquet?</w:t>
      </w:r>
      <w:r>
        <w:rPr>
          <w:rFonts w:cs="Times New Roman"/>
          <w:color w:val="0000FF"/>
          <w:szCs w:val="24"/>
        </w:rPr>
        <w:t xml:space="preserve">   </w:t>
      </w:r>
    </w:p>
    <w:p w14:paraId="36D5081E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Ephesians 5:1</w:t>
      </w:r>
      <w:r w:rsidR="00266E5E">
        <w:rPr>
          <w:rFonts w:cs="Times New Roman"/>
          <w:szCs w:val="24"/>
        </w:rPr>
        <w:t>8 –</w:t>
      </w:r>
      <w:r>
        <w:rPr>
          <w:rFonts w:cs="Times New Roman"/>
          <w:color w:val="0000FF"/>
          <w:szCs w:val="24"/>
        </w:rPr>
        <w:t xml:space="preserve">   </w:t>
      </w:r>
    </w:p>
    <w:p w14:paraId="25A5251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8CB40E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20:1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FE4489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C28C79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I Peter 5:8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993C4E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4F61F5F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How might you apply the principles being taught in the cross references </w:t>
      </w:r>
      <w:r w:rsidR="00BF57D3">
        <w:rPr>
          <w:rFonts w:cs="Times New Roman"/>
          <w:szCs w:val="24"/>
        </w:rPr>
        <w:t>from the previous question</w:t>
      </w:r>
      <w:r>
        <w:rPr>
          <w:rFonts w:cs="Times New Roman"/>
          <w:szCs w:val="24"/>
        </w:rPr>
        <w:t>?</w:t>
      </w:r>
      <w:r>
        <w:rPr>
          <w:rFonts w:cs="Times New Roman"/>
          <w:color w:val="0000FF"/>
          <w:szCs w:val="24"/>
        </w:rPr>
        <w:t xml:space="preserve">   </w:t>
      </w:r>
    </w:p>
    <w:p w14:paraId="611E5BB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4B29F3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93630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4B50D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6962FC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3:</w:t>
      </w:r>
      <w:r>
        <w:rPr>
          <w:rFonts w:cs="Times New Roman"/>
          <w:b/>
          <w:color w:val="000000"/>
          <w:szCs w:val="24"/>
        </w:rPr>
        <w:tab/>
        <w:t>Read Esther 1:9-22, Ephesians 5:25-28, 1 Timothy 5:</w:t>
      </w:r>
      <w:r w:rsidR="001D05B1">
        <w:rPr>
          <w:rFonts w:cs="Times New Roman"/>
          <w:b/>
          <w:color w:val="000000"/>
          <w:szCs w:val="24"/>
        </w:rPr>
        <w:t>1-</w:t>
      </w:r>
      <w:r>
        <w:rPr>
          <w:rFonts w:cs="Times New Roman"/>
          <w:b/>
          <w:color w:val="000000"/>
          <w:szCs w:val="24"/>
        </w:rPr>
        <w:t>2, Psalm 1:1-2, James 1:5</w:t>
      </w:r>
      <w:r w:rsidR="00042375">
        <w:rPr>
          <w:rFonts w:cs="Times New Roman"/>
          <w:b/>
          <w:color w:val="000000"/>
          <w:szCs w:val="24"/>
        </w:rPr>
        <w:br/>
      </w:r>
      <w:hyperlink r:id="rId8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2375">
        <w:rPr>
          <w:rFonts w:cs="Times New Roman"/>
          <w:b/>
          <w:sz w:val="18"/>
          <w:szCs w:val="18"/>
        </w:rPr>
        <w:t xml:space="preserve"> </w:t>
      </w:r>
      <w:hyperlink r:id="rId9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32072255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szCs w:val="24"/>
        </w:rPr>
        <w:tab/>
        <w:t>What was the mental state of King Xerxes when he sent for Queen Vashti and why do you think she responded as she did?</w:t>
      </w:r>
      <w:r>
        <w:rPr>
          <w:rFonts w:cs="Times New Roman"/>
          <w:color w:val="0000FF"/>
          <w:szCs w:val="24"/>
        </w:rPr>
        <w:t xml:space="preserve">   </w:t>
      </w:r>
    </w:p>
    <w:p w14:paraId="56BCE6F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7F5E554" w14:textId="77777777" w:rsidR="00BF57D3" w:rsidRDefault="00BF57D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F6B9F8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ED4F4D5" w14:textId="77777777" w:rsidR="00650426" w:rsidRDefault="002D7B3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AC17EF2" w14:textId="77777777" w:rsidR="00650426" w:rsidRDefault="002D7B37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>7.</w:t>
      </w:r>
      <w:r>
        <w:rPr>
          <w:rFonts w:cs="Times New Roman"/>
          <w:szCs w:val="24"/>
        </w:rPr>
        <w:tab/>
        <w:t>How did the law of the land</w:t>
      </w:r>
      <w:r w:rsidR="00533C50">
        <w:rPr>
          <w:rFonts w:cs="Times New Roman"/>
          <w:szCs w:val="24"/>
        </w:rPr>
        <w:t xml:space="preserve"> expressed in </w:t>
      </w:r>
      <w:r w:rsidR="00FE5FDD">
        <w:rPr>
          <w:rFonts w:cs="Times New Roman"/>
          <w:szCs w:val="24"/>
        </w:rPr>
        <w:t>verses</w:t>
      </w:r>
      <w:r w:rsidR="00533C50">
        <w:rPr>
          <w:rFonts w:cs="Times New Roman"/>
          <w:szCs w:val="24"/>
        </w:rPr>
        <w:t xml:space="preserve"> 15-18 allow the King to treat his wife, Queen Vashti?</w:t>
      </w:r>
      <w:r w:rsidR="00533C50">
        <w:rPr>
          <w:rFonts w:cs="Times New Roman"/>
          <w:color w:val="0000FF"/>
          <w:szCs w:val="24"/>
        </w:rPr>
        <w:t xml:space="preserve">   </w:t>
      </w:r>
    </w:p>
    <w:p w14:paraId="7C2FF59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ED5601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094E62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21106A2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382015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szCs w:val="24"/>
        </w:rPr>
        <w:tab/>
        <w:t>How does Ephesians 5:25-28 instruct husbands to treat their wives?</w:t>
      </w:r>
      <w:r>
        <w:rPr>
          <w:rFonts w:cs="Times New Roman"/>
          <w:color w:val="0000FF"/>
          <w:szCs w:val="24"/>
        </w:rPr>
        <w:t xml:space="preserve">   </w:t>
      </w:r>
    </w:p>
    <w:p w14:paraId="1E33BE6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1CD1D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ABA73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3B791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A26950" w14:textId="77777777" w:rsidR="00650426" w:rsidRDefault="00533C50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>9.</w:t>
      </w:r>
      <w:r>
        <w:rPr>
          <w:rFonts w:cs="Times New Roman"/>
          <w:szCs w:val="24"/>
        </w:rPr>
        <w:tab/>
        <w:t>How does 1 Timothy 5:</w:t>
      </w:r>
      <w:r w:rsidR="007F4969">
        <w:rPr>
          <w:rFonts w:cs="Times New Roman"/>
          <w:szCs w:val="24"/>
        </w:rPr>
        <w:t>1-</w:t>
      </w:r>
      <w:r>
        <w:rPr>
          <w:rFonts w:cs="Times New Roman"/>
          <w:szCs w:val="24"/>
        </w:rPr>
        <w:t>2 instruct men to treat women?</w:t>
      </w:r>
      <w:r>
        <w:rPr>
          <w:rFonts w:cs="Times New Roman"/>
          <w:color w:val="0000FF"/>
          <w:szCs w:val="24"/>
        </w:rPr>
        <w:t xml:space="preserve">   </w:t>
      </w:r>
    </w:p>
    <w:p w14:paraId="57AEEDB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E35708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8EB2E8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57268C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12AE68C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was the counsel of the nobles in </w:t>
      </w:r>
      <w:r w:rsidR="00FE5FDD">
        <w:rPr>
          <w:rFonts w:cs="Times New Roman"/>
          <w:szCs w:val="24"/>
        </w:rPr>
        <w:t>verses</w:t>
      </w:r>
      <w:r w:rsidR="002A2333">
        <w:rPr>
          <w:rFonts w:cs="Times New Roman"/>
          <w:szCs w:val="24"/>
        </w:rPr>
        <w:t xml:space="preserve"> 19-20 and what was the King’</w:t>
      </w:r>
      <w:r>
        <w:rPr>
          <w:rFonts w:cs="Times New Roman"/>
          <w:szCs w:val="24"/>
        </w:rPr>
        <w:t>s response? Should the King have followed the advice of his counselors?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75DB688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D46749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F475E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5B70F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0A667D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11. What do you learn about wise counsel from the following cross references?</w:t>
      </w:r>
      <w:r>
        <w:rPr>
          <w:rFonts w:cs="Times New Roman"/>
          <w:color w:val="0000FF"/>
          <w:szCs w:val="24"/>
        </w:rPr>
        <w:t xml:space="preserve">   </w:t>
      </w:r>
    </w:p>
    <w:p w14:paraId="1C0A9551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1:1-2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D0EF7F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4C0A76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James 1:5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3A2622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D5DB52" w14:textId="77777777" w:rsidR="00650426" w:rsidRDefault="002D7B37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3E4B7AA8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4:</w:t>
      </w:r>
      <w:r>
        <w:rPr>
          <w:rFonts w:cs="Times New Roman"/>
          <w:b/>
          <w:color w:val="000000"/>
          <w:szCs w:val="24"/>
        </w:rPr>
        <w:tab/>
        <w:t>Read Esther 2:1-18, Psalm 5:12, Psalm 84:11, Proverbs 3:3-4, Proverbs 3:3</w:t>
      </w:r>
      <w:r w:rsidR="001D05B1">
        <w:rPr>
          <w:rFonts w:cs="Times New Roman"/>
          <w:b/>
          <w:color w:val="000000"/>
          <w:szCs w:val="24"/>
        </w:rPr>
        <w:t>3-3</w:t>
      </w:r>
      <w:r>
        <w:rPr>
          <w:rFonts w:cs="Times New Roman"/>
          <w:b/>
          <w:color w:val="000000"/>
          <w:szCs w:val="24"/>
        </w:rPr>
        <w:t>4</w:t>
      </w:r>
      <w:r w:rsidR="00042375">
        <w:rPr>
          <w:rFonts w:cs="Times New Roman"/>
          <w:b/>
          <w:color w:val="000000"/>
          <w:szCs w:val="24"/>
        </w:rPr>
        <w:br/>
      </w:r>
      <w:hyperlink r:id="rId10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2375">
        <w:rPr>
          <w:rFonts w:cs="Times New Roman"/>
          <w:b/>
          <w:sz w:val="18"/>
          <w:szCs w:val="18"/>
        </w:rPr>
        <w:t xml:space="preserve"> </w:t>
      </w:r>
      <w:hyperlink r:id="rId11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0AD5CC4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12. In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1-4, what did the King</w:t>
      </w:r>
      <w:r w:rsidR="002D7B37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attendants propose and why?</w:t>
      </w:r>
      <w:r>
        <w:rPr>
          <w:rFonts w:cs="Times New Roman"/>
          <w:color w:val="0000FF"/>
          <w:szCs w:val="24"/>
        </w:rPr>
        <w:t xml:space="preserve">   </w:t>
      </w:r>
    </w:p>
    <w:p w14:paraId="45CCADF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3A796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6513A3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3428B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D0B36FF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From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5-7, who were Mordecai and Esther and what was their relationship to each other?</w:t>
      </w:r>
      <w:r>
        <w:rPr>
          <w:rFonts w:cs="Times New Roman"/>
          <w:color w:val="0000FF"/>
          <w:szCs w:val="24"/>
        </w:rPr>
        <w:t xml:space="preserve">   </w:t>
      </w:r>
    </w:p>
    <w:p w14:paraId="72499CC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D10EE84" w14:textId="77777777" w:rsidR="002A2333" w:rsidRDefault="002A233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D9AFE9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26C3E0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351EFF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According to </w:t>
      </w:r>
      <w:r w:rsidR="00FE5FD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8, what was the situation in which Esther found herself?</w:t>
      </w:r>
      <w:r>
        <w:rPr>
          <w:rFonts w:cs="Times New Roman"/>
          <w:color w:val="0000FF"/>
          <w:szCs w:val="24"/>
        </w:rPr>
        <w:t xml:space="preserve">   </w:t>
      </w:r>
    </w:p>
    <w:p w14:paraId="20F30670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4ABC73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2C3F60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888172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EDCFE5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In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8-18, write down every time Esther won the favor of someone. Give the verse and who it was that was favorably disposed toward her.</w:t>
      </w:r>
      <w:r>
        <w:rPr>
          <w:rFonts w:cs="Times New Roman"/>
          <w:color w:val="0000FF"/>
          <w:szCs w:val="24"/>
        </w:rPr>
        <w:t xml:space="preserve">   </w:t>
      </w:r>
    </w:p>
    <w:p w14:paraId="094D6707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 xml:space="preserve">In </w:t>
      </w:r>
      <w:r w:rsidR="00FE5FDD">
        <w:rPr>
          <w:rFonts w:cs="Times New Roman"/>
          <w:szCs w:val="24"/>
        </w:rPr>
        <w:t>verse</w:t>
      </w:r>
      <w:r w:rsidR="002D7B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</w:t>
      </w:r>
      <w:r w:rsidR="002A2333">
        <w:rPr>
          <w:rFonts w:cs="Times New Roman"/>
          <w:szCs w:val="24"/>
        </w:rPr>
        <w:t>__</w:t>
      </w:r>
      <w:r>
        <w:rPr>
          <w:rFonts w:cs="Times New Roman"/>
          <w:szCs w:val="24"/>
        </w:rPr>
        <w:t>___, Esther won the favor of ____________________________________.</w:t>
      </w:r>
      <w:r>
        <w:rPr>
          <w:rFonts w:cs="Times New Roman"/>
          <w:color w:val="0000FF"/>
          <w:szCs w:val="24"/>
        </w:rPr>
        <w:t xml:space="preserve">   </w:t>
      </w:r>
    </w:p>
    <w:p w14:paraId="79761B0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2F8EC09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 xml:space="preserve">In </w:t>
      </w:r>
      <w:r w:rsidR="00FE5FDD">
        <w:rPr>
          <w:rFonts w:cs="Times New Roman"/>
          <w:szCs w:val="24"/>
        </w:rPr>
        <w:t>verse</w:t>
      </w:r>
      <w:r w:rsidR="002D7B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</w:t>
      </w:r>
      <w:r w:rsidR="002A2333">
        <w:rPr>
          <w:rFonts w:cs="Times New Roman"/>
          <w:szCs w:val="24"/>
        </w:rPr>
        <w:t>__</w:t>
      </w:r>
      <w:r>
        <w:rPr>
          <w:rFonts w:cs="Times New Roman"/>
          <w:szCs w:val="24"/>
        </w:rPr>
        <w:t>___, Esther won the fav</w:t>
      </w:r>
      <w:r w:rsidR="002A2333">
        <w:rPr>
          <w:rFonts w:cs="Times New Roman"/>
          <w:szCs w:val="24"/>
        </w:rPr>
        <w:t>or of ________________________</w:t>
      </w:r>
      <w:r>
        <w:rPr>
          <w:rFonts w:cs="Times New Roman"/>
          <w:szCs w:val="24"/>
        </w:rPr>
        <w:t>____________.</w:t>
      </w:r>
      <w:r>
        <w:rPr>
          <w:rFonts w:cs="Times New Roman"/>
          <w:color w:val="0000FF"/>
          <w:szCs w:val="24"/>
        </w:rPr>
        <w:t xml:space="preserve">   </w:t>
      </w:r>
    </w:p>
    <w:p w14:paraId="6283EA2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BB1F60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 xml:space="preserve">In </w:t>
      </w:r>
      <w:r w:rsidR="00FE5FDD">
        <w:rPr>
          <w:rFonts w:cs="Times New Roman"/>
          <w:szCs w:val="24"/>
        </w:rPr>
        <w:t>verse</w:t>
      </w:r>
      <w:r w:rsidR="002D7B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__</w:t>
      </w:r>
      <w:r w:rsidR="002A2333">
        <w:rPr>
          <w:rFonts w:cs="Times New Roman"/>
          <w:szCs w:val="24"/>
        </w:rPr>
        <w:t>__</w:t>
      </w:r>
      <w:r>
        <w:rPr>
          <w:rFonts w:cs="Times New Roman"/>
          <w:szCs w:val="24"/>
        </w:rPr>
        <w:t>__, Esther won the fav</w:t>
      </w:r>
      <w:r w:rsidR="002A2333">
        <w:rPr>
          <w:rFonts w:cs="Times New Roman"/>
          <w:szCs w:val="24"/>
        </w:rPr>
        <w:t>or of ________________________</w:t>
      </w:r>
      <w:r>
        <w:rPr>
          <w:rFonts w:cs="Times New Roman"/>
          <w:szCs w:val="24"/>
        </w:rPr>
        <w:t>____________.</w:t>
      </w:r>
      <w:r>
        <w:rPr>
          <w:rFonts w:cs="Times New Roman"/>
          <w:color w:val="0000FF"/>
          <w:szCs w:val="24"/>
        </w:rPr>
        <w:t xml:space="preserve">   </w:t>
      </w:r>
    </w:p>
    <w:p w14:paraId="1AAFA91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F619D6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16. Write down something you learn about God</w:t>
      </w:r>
      <w:r w:rsidR="002A2333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favor in the following cross references: (Note:  Some translations use grace rather than favor.)</w:t>
      </w:r>
      <w:r>
        <w:rPr>
          <w:rFonts w:cs="Times New Roman"/>
          <w:color w:val="0000FF"/>
          <w:szCs w:val="24"/>
        </w:rPr>
        <w:t xml:space="preserve">   </w:t>
      </w:r>
    </w:p>
    <w:p w14:paraId="7F4A2212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5:12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A0A0BF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E7AE810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84:11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5C25910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839332D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3:3-4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356D0E5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3CB8335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Proverbs 3:3</w:t>
      </w:r>
      <w:r w:rsidR="007F4969">
        <w:rPr>
          <w:rFonts w:cs="Times New Roman"/>
          <w:szCs w:val="24"/>
        </w:rPr>
        <w:t>3-3</w:t>
      </w:r>
      <w:r>
        <w:rPr>
          <w:rFonts w:cs="Times New Roman"/>
          <w:szCs w:val="24"/>
        </w:rPr>
        <w:t>4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2175682A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29D9EB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>
        <w:rPr>
          <w:rFonts w:cs="Times New Roman"/>
          <w:b/>
        </w:rPr>
        <w:t>Personal Question:</w:t>
      </w:r>
      <w:r w:rsidR="002A2333">
        <w:rPr>
          <w:rFonts w:cs="Times New Roman"/>
          <w:szCs w:val="24"/>
        </w:rPr>
        <w:t xml:space="preserve">  Why is God’</w:t>
      </w:r>
      <w:r>
        <w:rPr>
          <w:rFonts w:cs="Times New Roman"/>
          <w:szCs w:val="24"/>
        </w:rPr>
        <w:t>s favor (or grace) important to you?</w:t>
      </w:r>
      <w:r>
        <w:rPr>
          <w:rFonts w:cs="Times New Roman"/>
          <w:color w:val="0000FF"/>
          <w:szCs w:val="24"/>
        </w:rPr>
        <w:t xml:space="preserve">   </w:t>
      </w:r>
    </w:p>
    <w:p w14:paraId="5099CAD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08467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85312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BC90A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805E919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18.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Describe </w:t>
      </w:r>
      <w:r w:rsidR="002A2333">
        <w:rPr>
          <w:rFonts w:cs="Times New Roman"/>
          <w:szCs w:val="24"/>
        </w:rPr>
        <w:t>some ways you have received God’</w:t>
      </w:r>
      <w:r>
        <w:rPr>
          <w:rFonts w:cs="Times New Roman"/>
          <w:szCs w:val="24"/>
        </w:rPr>
        <w:t>s favor.</w:t>
      </w:r>
      <w:r>
        <w:rPr>
          <w:rFonts w:cs="Times New Roman"/>
          <w:color w:val="0000FF"/>
          <w:szCs w:val="24"/>
        </w:rPr>
        <w:t xml:space="preserve">   </w:t>
      </w:r>
    </w:p>
    <w:p w14:paraId="75CC582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5E6B25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412CE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64782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634384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5:</w:t>
      </w:r>
      <w:r>
        <w:rPr>
          <w:rFonts w:cs="Times New Roman"/>
          <w:b/>
          <w:color w:val="000000"/>
          <w:szCs w:val="24"/>
        </w:rPr>
        <w:tab/>
        <w:t>Read Esther 2:19-23</w:t>
      </w:r>
      <w:r w:rsidR="00042375">
        <w:rPr>
          <w:rFonts w:cs="Times New Roman"/>
          <w:b/>
          <w:color w:val="000000"/>
          <w:szCs w:val="24"/>
        </w:rPr>
        <w:t xml:space="preserve"> </w:t>
      </w:r>
      <w:hyperlink r:id="rId12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2375">
        <w:rPr>
          <w:rFonts w:cs="Times New Roman"/>
          <w:b/>
          <w:sz w:val="18"/>
          <w:szCs w:val="18"/>
        </w:rPr>
        <w:t xml:space="preserve"> </w:t>
      </w:r>
      <w:hyperlink r:id="rId13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72211BE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19. Why do you think Mordecai instructed Esther to keep her Jewish heritage a secret?</w:t>
      </w:r>
      <w:r>
        <w:rPr>
          <w:rFonts w:cs="Times New Roman"/>
          <w:color w:val="0000FF"/>
          <w:szCs w:val="24"/>
        </w:rPr>
        <w:t xml:space="preserve">   </w:t>
      </w:r>
    </w:p>
    <w:p w14:paraId="210F8A5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C3B80D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1CB0316" w14:textId="77777777" w:rsidR="002A2333" w:rsidRDefault="002A2333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4423F61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8644A8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604A165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20. How does </w:t>
      </w:r>
      <w:r w:rsidR="00FE5FDD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20 address Esther</w:t>
      </w:r>
      <w:r w:rsidR="002A2333">
        <w:rPr>
          <w:rFonts w:cs="Times New Roman"/>
          <w:szCs w:val="24"/>
        </w:rPr>
        <w:t>’</w:t>
      </w:r>
      <w:r>
        <w:rPr>
          <w:rFonts w:cs="Times New Roman"/>
          <w:szCs w:val="24"/>
        </w:rPr>
        <w:t>s character?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5AB07AA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F5E4623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B59504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228E4C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B9DD44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21. Using </w:t>
      </w:r>
      <w:r w:rsidR="00FE5FDD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22-23, summarize what Mordecai heard while sitting at the City Gate, what he did</w:t>
      </w:r>
      <w:r w:rsidR="002D7B37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and what was the result?</w:t>
      </w:r>
      <w:r>
        <w:rPr>
          <w:rFonts w:cs="Times New Roman"/>
          <w:color w:val="0000FF"/>
          <w:szCs w:val="24"/>
        </w:rPr>
        <w:t xml:space="preserve">   </w:t>
      </w:r>
    </w:p>
    <w:p w14:paraId="4C6A4382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3ACA8D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1D63F6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4B69E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F2B6736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22. </w:t>
      </w:r>
      <w:r>
        <w:rPr>
          <w:rFonts w:cs="Times New Roman"/>
          <w:b/>
        </w:rPr>
        <w:t>Thought Question:</w:t>
      </w:r>
      <w:r>
        <w:rPr>
          <w:rFonts w:cs="Times New Roman"/>
          <w:szCs w:val="24"/>
        </w:rPr>
        <w:t xml:space="preserve">  To what/who do you attribute Mordecai appearing </w:t>
      </w:r>
      <w:r w:rsidR="007C110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in the right place at the right time?</w:t>
      </w:r>
      <w:r w:rsidR="007C110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3F2372B6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F496D8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4BB76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2C8E46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FF03843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23.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Have you/are you ever seemingly at the </w:t>
      </w:r>
      <w:r w:rsidR="007C1105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right place at the right time</w:t>
      </w:r>
      <w:r w:rsidR="007C1105">
        <w:rPr>
          <w:rFonts w:cs="Times New Roman"/>
          <w:szCs w:val="24"/>
        </w:rPr>
        <w:t xml:space="preserve">” </w:t>
      </w:r>
      <w:r>
        <w:rPr>
          <w:rFonts w:cs="Times New Roman"/>
          <w:szCs w:val="24"/>
        </w:rPr>
        <w:t>and to what/whom do you attribute it?</w:t>
      </w:r>
      <w:r>
        <w:rPr>
          <w:rFonts w:cs="Times New Roman"/>
          <w:color w:val="0000FF"/>
          <w:szCs w:val="24"/>
        </w:rPr>
        <w:t xml:space="preserve">   </w:t>
      </w:r>
    </w:p>
    <w:p w14:paraId="4DAB362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C4A8CBB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05ABB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9A4847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D3A4BC" w14:textId="77777777" w:rsidR="00650426" w:rsidRDefault="00533C50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>Day 6:</w:t>
      </w:r>
      <w:r>
        <w:rPr>
          <w:rFonts w:cs="Times New Roman"/>
          <w:b/>
          <w:color w:val="000000"/>
          <w:szCs w:val="24"/>
        </w:rPr>
        <w:tab/>
      </w:r>
      <w:r w:rsidR="001D05B1">
        <w:rPr>
          <w:rFonts w:cs="Times New Roman"/>
          <w:b/>
          <w:color w:val="000000"/>
          <w:szCs w:val="24"/>
        </w:rPr>
        <w:t>Read Esther 2, Psalm 4:8, Matthew 5:43-45, Luke 1:52, Galatians 1:15-16</w:t>
      </w:r>
      <w:r w:rsidR="00042375">
        <w:rPr>
          <w:rFonts w:cs="Times New Roman"/>
          <w:b/>
          <w:color w:val="000000"/>
          <w:szCs w:val="24"/>
        </w:rPr>
        <w:t xml:space="preserve"> </w:t>
      </w:r>
      <w:hyperlink r:id="rId14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042375">
        <w:rPr>
          <w:rFonts w:cs="Times New Roman"/>
          <w:b/>
          <w:sz w:val="18"/>
          <w:szCs w:val="18"/>
        </w:rPr>
        <w:t xml:space="preserve"> </w:t>
      </w:r>
      <w:hyperlink r:id="rId15" w:history="1">
        <w:r w:rsidR="00042375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7A638B12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>24. Write down something you learn about the providence (control) of God from the following cross references.</w:t>
      </w:r>
      <w:r>
        <w:rPr>
          <w:rFonts w:cs="Times New Roman"/>
          <w:color w:val="0000FF"/>
          <w:szCs w:val="24"/>
        </w:rPr>
        <w:t xml:space="preserve">   </w:t>
      </w:r>
    </w:p>
    <w:p w14:paraId="57DB3C61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Psalm 4:8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10A84569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7B7D67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Matthew 5:4</w:t>
      </w:r>
      <w:r w:rsidR="00B37261">
        <w:rPr>
          <w:rFonts w:cs="Times New Roman"/>
          <w:szCs w:val="24"/>
        </w:rPr>
        <w:t>3-4</w:t>
      </w:r>
      <w:r>
        <w:rPr>
          <w:rFonts w:cs="Times New Roman"/>
          <w:szCs w:val="24"/>
        </w:rPr>
        <w:t>5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6868AFE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28F236B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Luke 1:52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684E7E22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49DC62" w14:textId="77777777" w:rsidR="00650426" w:rsidRDefault="00533C50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Galatians 1:15</w:t>
      </w:r>
      <w:r w:rsidR="00B37261">
        <w:rPr>
          <w:rFonts w:cs="Times New Roman"/>
          <w:szCs w:val="24"/>
        </w:rPr>
        <w:t>-16</w:t>
      </w:r>
      <w:r w:rsidR="00266E5E">
        <w:rPr>
          <w:rFonts w:cs="Times New Roman"/>
          <w:szCs w:val="24"/>
        </w:rPr>
        <w:t xml:space="preserve"> –</w:t>
      </w:r>
      <w:r>
        <w:rPr>
          <w:rFonts w:cs="Times New Roman"/>
          <w:color w:val="0000FF"/>
          <w:szCs w:val="24"/>
        </w:rPr>
        <w:t xml:space="preserve">   </w:t>
      </w:r>
    </w:p>
    <w:p w14:paraId="7A986301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1B2189" w14:textId="77777777" w:rsidR="00650426" w:rsidRDefault="00533C50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25. </w:t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Esther 1 </w:t>
      </w:r>
      <w:r w:rsidR="007C1105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2?</w:t>
      </w:r>
      <w:r>
        <w:rPr>
          <w:rFonts w:cs="Times New Roman"/>
          <w:color w:val="0000FF"/>
          <w:szCs w:val="24"/>
        </w:rPr>
        <w:t xml:space="preserve">   </w:t>
      </w:r>
    </w:p>
    <w:p w14:paraId="02E26E7F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3B5BCED" w14:textId="77777777" w:rsidR="00650426" w:rsidRDefault="00533C50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1DB22F" w14:textId="77777777" w:rsidR="00574B8C" w:rsidRDefault="00574B8C" w:rsidP="00574B8C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p w14:paraId="444976A3" w14:textId="77777777" w:rsidR="00650426" w:rsidRDefault="00266E5E">
      <w:pPr>
        <w:ind w:left="740"/>
        <w:rPr>
          <w:color w:val="0000FF"/>
          <w:szCs w:val="24"/>
        </w:rPr>
      </w:pPr>
      <w:r>
        <w:rPr>
          <w:color w:val="0000FF"/>
          <w:szCs w:val="24"/>
        </w:rPr>
        <w:t xml:space="preserve"> </w:t>
      </w:r>
    </w:p>
    <w:sectPr w:rsidR="00650426" w:rsidSect="00FC3028">
      <w:headerReference w:type="even" r:id="rId16"/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44790" w14:textId="77777777" w:rsidR="002923F6" w:rsidRDefault="002923F6">
      <w:r>
        <w:separator/>
      </w:r>
    </w:p>
  </w:endnote>
  <w:endnote w:type="continuationSeparator" w:id="0">
    <w:p w14:paraId="3590A437" w14:textId="77777777" w:rsidR="002923F6" w:rsidRDefault="0029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E2CE" w14:textId="77777777" w:rsidR="002923F6" w:rsidRDefault="002923F6">
      <w:r>
        <w:separator/>
      </w:r>
    </w:p>
  </w:footnote>
  <w:footnote w:type="continuationSeparator" w:id="0">
    <w:p w14:paraId="498D714C" w14:textId="77777777" w:rsidR="002923F6" w:rsidRDefault="002923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42E7" w14:textId="77777777" w:rsidR="00650426" w:rsidRDefault="00533C50">
    <w:pPr>
      <w:jc w:val="both"/>
    </w:pPr>
    <w:r>
      <w:rPr>
        <w:rFonts w:cs="Times New Roman"/>
        <w:b/>
        <w:szCs w:val="24"/>
        <w:u w:val="thick"/>
      </w:rPr>
      <w:t>Lesson 1 - Esther 1 and 2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14E60" w14:textId="77777777" w:rsidR="00650426" w:rsidRDefault="00533C50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F0590C">
      <w:rPr>
        <w:rFonts w:cs="Times New Roman"/>
        <w:b/>
        <w:szCs w:val="24"/>
        <w:u w:val="thick"/>
      </w:rPr>
      <w:t xml:space="preserve">     </w:t>
    </w:r>
    <w:r>
      <w:rPr>
        <w:rFonts w:cs="Times New Roman"/>
        <w:b/>
        <w:szCs w:val="24"/>
        <w:u w:val="thick"/>
      </w:rPr>
      <w:t>Lesson 1 - Esther 1 and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2375"/>
    <w:rsid w:val="000619B0"/>
    <w:rsid w:val="001915A3"/>
    <w:rsid w:val="001A51D8"/>
    <w:rsid w:val="001D05B1"/>
    <w:rsid w:val="00217F62"/>
    <w:rsid w:val="00266E5E"/>
    <w:rsid w:val="002923F6"/>
    <w:rsid w:val="002A2333"/>
    <w:rsid w:val="002D7B37"/>
    <w:rsid w:val="0043000F"/>
    <w:rsid w:val="00533C50"/>
    <w:rsid w:val="00574B8C"/>
    <w:rsid w:val="00650426"/>
    <w:rsid w:val="00680206"/>
    <w:rsid w:val="0069453E"/>
    <w:rsid w:val="00785AF3"/>
    <w:rsid w:val="007C1105"/>
    <w:rsid w:val="007F4969"/>
    <w:rsid w:val="009D3C38"/>
    <w:rsid w:val="00A343BC"/>
    <w:rsid w:val="00A906D8"/>
    <w:rsid w:val="00AB5A74"/>
    <w:rsid w:val="00AE6199"/>
    <w:rsid w:val="00B37261"/>
    <w:rsid w:val="00BF57D3"/>
    <w:rsid w:val="00E755C2"/>
    <w:rsid w:val="00EB1DD9"/>
    <w:rsid w:val="00F0590C"/>
    <w:rsid w:val="00F071AE"/>
    <w:rsid w:val="00FC7B23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AC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57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0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90C"/>
  </w:style>
  <w:style w:type="character" w:styleId="Hyperlink">
    <w:name w:val="Hyperlink"/>
    <w:basedOn w:val="DefaultParagraphFont"/>
    <w:uiPriority w:val="99"/>
    <w:semiHidden/>
    <w:unhideWhenUsed/>
    <w:rsid w:val="00042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Esther2:1-18,Psalm5:12,Psalm84:11,Proverbs3:3-4,Proverbs3:33-34&amp;version=NKJV" TargetMode="External"/><Relationship Id="rId12" Type="http://schemas.openxmlformats.org/officeDocument/2006/relationships/hyperlink" Target="https://www.biblegateway.com/passage/?search=Esther2:19-23&amp;version=NIV" TargetMode="External"/><Relationship Id="rId13" Type="http://schemas.openxmlformats.org/officeDocument/2006/relationships/hyperlink" Target="https://www.biblegateway.com/passage/?search=Esther2:19-23&amp;version=NKJV" TargetMode="External"/><Relationship Id="rId14" Type="http://schemas.openxmlformats.org/officeDocument/2006/relationships/hyperlink" Target="https://www.biblegateway.com/passage/?search=Esther2,Psalm4:8,Matthew5:43-45,Luke1:52,Galatians1:15-16&amp;version=NIV" TargetMode="External"/><Relationship Id="rId15" Type="http://schemas.openxmlformats.org/officeDocument/2006/relationships/hyperlink" Target="https://www.biblegateway.com/passage/?search=Esther2,Psalm4:8,Matthew5:43-45,Luke1:52,Galatians1:15-16&amp;version=NKJV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biblegateway.com/passage/?search=Esther1:1-8,Ephesians5:18,Proverbs20:1,1Peter5:8&amp;version=NIV" TargetMode="External"/><Relationship Id="rId7" Type="http://schemas.openxmlformats.org/officeDocument/2006/relationships/hyperlink" Target="https://www.biblegateway.com/passage/?search=Esther1:1-8,Ephesians5:18,Proverbs20:1,1Peter5:8&amp;version=NKJV" TargetMode="External"/><Relationship Id="rId8" Type="http://schemas.openxmlformats.org/officeDocument/2006/relationships/hyperlink" Target="https://www.biblegateway.com/passage/?search=Esther1:9-22,Ephesians5:25-28,1Timothy5:1-2,Psalm1:1-2,James1:5&amp;version=NIV" TargetMode="External"/><Relationship Id="rId9" Type="http://schemas.openxmlformats.org/officeDocument/2006/relationships/hyperlink" Target="https://www.biblegateway.com/passage/?search=Esther1:9-22,Ephesians5:25-28,1Timothy5:1-2,Psalm1:1-2,James1:5&amp;version=NKJV" TargetMode="External"/><Relationship Id="rId10" Type="http://schemas.openxmlformats.org/officeDocument/2006/relationships/hyperlink" Target="https://www.biblegateway.com/passage/?search=Esther2:1-18,Psalm5:12,Psalm84:11,Proverbs3:3-4,Proverbs3:33-3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4284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Larry Thompson</cp:lastModifiedBy>
  <cp:revision>2</cp:revision>
  <cp:lastPrinted>2018-07-30T00:10:00Z</cp:lastPrinted>
  <dcterms:created xsi:type="dcterms:W3CDTF">2021-08-14T18:14:00Z</dcterms:created>
  <dcterms:modified xsi:type="dcterms:W3CDTF">2021-08-14T18:14:00Z</dcterms:modified>
</cp:coreProperties>
</file>